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Default="00A52929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Terra Protetta </w:t>
      </w:r>
      <w:proofErr w:type="spellStart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proofErr w:type="spellEnd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Terra Protetta </w:t>
      </w:r>
      <w:r w:rsidR="00AB02EA">
        <w:rPr>
          <w:rFonts w:ascii="Times New Roman" w:hAnsi="Times New Roman" w:cs="Times New Roman"/>
          <w:sz w:val="20"/>
          <w:szCs w:val="20"/>
        </w:rPr>
        <w:t xml:space="preserve">S.C.A.R.L., </w:t>
      </w:r>
      <w:r w:rsidR="008D2B7B">
        <w:rPr>
          <w:rFonts w:ascii="Times New Roman" w:hAnsi="Times New Roman" w:cs="Times New Roman"/>
          <w:sz w:val="20"/>
          <w:szCs w:val="20"/>
        </w:rPr>
        <w:t>Sede Operativa di Agerola (NA) – via A. Coppola n. 10;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info@galterraprotetta.it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2"/>
      <w:bookmarkEnd w:id="3"/>
      <w:r w:rsidR="0027161B">
        <w:rPr>
          <w:rFonts w:ascii="Times New Roman" w:hAnsi="Times New Roman" w:cs="Times New Roman"/>
          <w:sz w:val="20"/>
          <w:szCs w:val="20"/>
        </w:rPr>
        <w:t>terraprotetta@pec.it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http://www.galterraprotetta.it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>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5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E4" w:rsidRDefault="00385BE4" w:rsidP="00BD3798">
      <w:r>
        <w:separator/>
      </w:r>
    </w:p>
  </w:endnote>
  <w:endnote w:type="continuationSeparator" w:id="0">
    <w:p w:rsidR="00385BE4" w:rsidRDefault="00385BE4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4E" w:rsidRDefault="004133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>Tel: 081 19143366</w:t>
          </w:r>
        </w:p>
        <w:p w:rsidR="00E54FB2" w:rsidRPr="008D2B7B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proofErr w:type="spell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</w:t>
          </w:r>
          <w:proofErr w:type="gram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:</w:t>
          </w:r>
          <w:proofErr w:type="gramEnd"/>
          <w:hyperlink r:id="rId1" w:history="1">
            <w:r w:rsidRPr="008D2B7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sz w:val="20"/>
                <w:bdr w:val="none" w:sz="0" w:space="0" w:color="auto" w:frame="1"/>
                <w:lang w:val="en-US"/>
              </w:rPr>
              <w:t>info@galterraprotetta.it</w:t>
            </w:r>
            <w:proofErr w:type="spellEnd"/>
          </w:hyperlink>
        </w:p>
        <w:p w:rsidR="00E54FB2" w:rsidRPr="008D2B7B" w:rsidRDefault="00E54FB2" w:rsidP="00E54FB2">
          <w:pPr>
            <w:rPr>
              <w:lang w:val="en-US"/>
            </w:rPr>
          </w:pPr>
          <w:proofErr w:type="spellStart"/>
          <w:r w:rsidRPr="008D2B7B">
            <w:rPr>
              <w:rFonts w:ascii="Arial" w:hAnsi="Arial" w:cs="Arial"/>
              <w:sz w:val="20"/>
              <w:lang w:val="en-US"/>
            </w:rPr>
            <w:t>Pec:galterraprotetta@pec.it</w:t>
          </w:r>
          <w:proofErr w:type="spellEnd"/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P.zza </w:t>
          </w:r>
          <w:proofErr w:type="spellStart"/>
          <w:r w:rsidRPr="00E54FB2">
            <w:rPr>
              <w:rFonts w:asciiTheme="minorHAnsi" w:hAnsiTheme="minorHAnsi" w:cstheme="minorHAnsi"/>
              <w:sz w:val="20"/>
            </w:rPr>
            <w:t>Sant.Antonino</w:t>
          </w:r>
          <w:proofErr w:type="spellEnd"/>
          <w:r w:rsidRPr="00E54FB2">
            <w:rPr>
              <w:rFonts w:asciiTheme="minorHAnsi" w:hAnsiTheme="minorHAnsi" w:cstheme="minorHAnsi"/>
              <w:sz w:val="20"/>
            </w:rPr>
            <w:t>, 1 Sorrento (Na)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</w:t>
          </w:r>
          <w:r w:rsidR="0041334E">
            <w:rPr>
              <w:rFonts w:asciiTheme="minorHAnsi" w:hAnsiTheme="minorHAnsi" w:cstheme="minorHAnsi"/>
              <w:sz w:val="20"/>
            </w:rPr>
            <w:t>0</w:t>
          </w:r>
          <w:r>
            <w:rPr>
              <w:rFonts w:asciiTheme="minorHAnsi" w:hAnsiTheme="minorHAnsi" w:cstheme="minorHAnsi"/>
              <w:sz w:val="20"/>
            </w:rPr>
            <w:t xml:space="preserve">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08448151210</w:t>
          </w:r>
        </w:p>
      </w:tc>
    </w:tr>
  </w:tbl>
  <w:p w:rsidR="008E6E10" w:rsidRDefault="008E6E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4E" w:rsidRDefault="004133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E4" w:rsidRDefault="00385BE4" w:rsidP="00BD3798">
      <w:r>
        <w:separator/>
      </w:r>
    </w:p>
  </w:footnote>
  <w:footnote w:type="continuationSeparator" w:id="0">
    <w:p w:rsidR="00385BE4" w:rsidRDefault="00385BE4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4E" w:rsidRDefault="004133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E54FB2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62350" cy="1209675"/>
                <wp:effectExtent l="0" t="0" r="0" b="0"/>
                <wp:docPr id="1" name="Immagine 1" descr="Risultati immagini per gal terra protetta sca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gal terra protetta sca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4E" w:rsidRDefault="004133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772C1"/>
    <w:rsid w:val="00385BE4"/>
    <w:rsid w:val="003A5A05"/>
    <w:rsid w:val="003B7544"/>
    <w:rsid w:val="003F5554"/>
    <w:rsid w:val="0041334E"/>
    <w:rsid w:val="00483C24"/>
    <w:rsid w:val="00486668"/>
    <w:rsid w:val="004E3A22"/>
    <w:rsid w:val="004F0DA3"/>
    <w:rsid w:val="00540423"/>
    <w:rsid w:val="005557D4"/>
    <w:rsid w:val="00574BDC"/>
    <w:rsid w:val="0061465A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52929"/>
    <w:rsid w:val="00AB02EA"/>
    <w:rsid w:val="00AC6459"/>
    <w:rsid w:val="00B43490"/>
    <w:rsid w:val="00B803BF"/>
    <w:rsid w:val="00BD3798"/>
    <w:rsid w:val="00BE6FC9"/>
    <w:rsid w:val="00C23F29"/>
    <w:rsid w:val="00C922B7"/>
    <w:rsid w:val="00C94F63"/>
    <w:rsid w:val="00CF7BD5"/>
    <w:rsid w:val="00D17A1A"/>
    <w:rsid w:val="00D30482"/>
    <w:rsid w:val="00D61B6A"/>
    <w:rsid w:val="00D72297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47E05"/>
    <w:rsid w:val="00F5339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677DB-7CB7-4E69-8831-834DB98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erraprotet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0704-AAB0-4B02-9DFC-ED514C8C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2019-04-19T08:44:00Z</dcterms:created>
  <dcterms:modified xsi:type="dcterms:W3CDTF">2019-04-19T08:44:00Z</dcterms:modified>
</cp:coreProperties>
</file>